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AD0" w:rsidRPr="00FC39C9" w:rsidRDefault="00432B8C" w:rsidP="002134A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="00226C0D">
        <w:rPr>
          <w:noProof/>
          <w:lang w:eastAsia="ru-RU"/>
        </w:rPr>
        <w:drawing>
          <wp:inline distT="0" distB="0" distL="0" distR="0">
            <wp:extent cx="514350" cy="800100"/>
            <wp:effectExtent l="0" t="0" r="0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588">
        <w:rPr>
          <w:rFonts w:ascii="Times New Roman" w:hAnsi="Times New Roman"/>
          <w:b/>
          <w:sz w:val="24"/>
          <w:szCs w:val="24"/>
        </w:rPr>
        <w:t>Местна</w:t>
      </w:r>
      <w:r w:rsidR="00BB3C5F">
        <w:rPr>
          <w:rFonts w:ascii="Times New Roman" w:hAnsi="Times New Roman"/>
          <w:b/>
          <w:sz w:val="24"/>
          <w:szCs w:val="24"/>
        </w:rPr>
        <w:t xml:space="preserve">я администрация муниципального </w:t>
      </w:r>
      <w:r w:rsidRPr="00E91588">
        <w:rPr>
          <w:rFonts w:ascii="Times New Roman" w:hAnsi="Times New Roman"/>
          <w:b/>
          <w:sz w:val="24"/>
          <w:szCs w:val="24"/>
        </w:rPr>
        <w:t>образования</w:t>
      </w: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588">
        <w:rPr>
          <w:rFonts w:ascii="Times New Roman" w:hAnsi="Times New Roman"/>
          <w:b/>
          <w:sz w:val="24"/>
          <w:szCs w:val="24"/>
        </w:rPr>
        <w:t xml:space="preserve"> Горбунковское сельское поселение муниципального образования Ломоносовского муниципального района Ленинградской области</w:t>
      </w: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588">
        <w:rPr>
          <w:rFonts w:ascii="Times New Roman" w:hAnsi="Times New Roman"/>
          <w:b/>
          <w:sz w:val="24"/>
          <w:szCs w:val="24"/>
        </w:rPr>
        <w:t xml:space="preserve">ПОСТАНОВЛЕНИЕ </w:t>
      </w:r>
    </w:p>
    <w:p w:rsidR="004E6518" w:rsidRPr="00E91588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6518" w:rsidRPr="00E91588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E6518" w:rsidRPr="00E91588" w:rsidTr="00362796">
        <w:tc>
          <w:tcPr>
            <w:tcW w:w="4785" w:type="dxa"/>
          </w:tcPr>
          <w:p w:rsidR="004E6518" w:rsidRPr="00E91588" w:rsidRDefault="004E6518" w:rsidP="003C30F4">
            <w:pPr>
              <w:rPr>
                <w:rFonts w:ascii="Times New Roman" w:hAnsi="Times New Roman"/>
                <w:sz w:val="24"/>
                <w:szCs w:val="24"/>
              </w:rPr>
            </w:pPr>
            <w:r w:rsidRPr="00E91588">
              <w:rPr>
                <w:rFonts w:ascii="Times New Roman" w:hAnsi="Times New Roman"/>
                <w:sz w:val="24"/>
                <w:szCs w:val="24"/>
              </w:rPr>
              <w:t>«</w:t>
            </w:r>
            <w:r w:rsidR="003C30F4">
              <w:rPr>
                <w:rFonts w:ascii="Times New Roman" w:hAnsi="Times New Roman"/>
                <w:sz w:val="24"/>
                <w:szCs w:val="24"/>
              </w:rPr>
              <w:t>28</w:t>
            </w:r>
            <w:r w:rsidRPr="00E91588">
              <w:rPr>
                <w:rFonts w:ascii="Times New Roman" w:hAnsi="Times New Roman"/>
                <w:sz w:val="24"/>
                <w:szCs w:val="24"/>
              </w:rPr>
              <w:t>»</w:t>
            </w:r>
            <w:r w:rsidR="005D66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30F4">
              <w:rPr>
                <w:rFonts w:ascii="Times New Roman" w:hAnsi="Times New Roman"/>
                <w:sz w:val="24"/>
                <w:szCs w:val="24"/>
              </w:rPr>
              <w:t xml:space="preserve">апреля </w:t>
            </w:r>
            <w:r w:rsidRPr="00E91588">
              <w:rPr>
                <w:rFonts w:ascii="Times New Roman" w:hAnsi="Times New Roman"/>
                <w:sz w:val="24"/>
                <w:szCs w:val="24"/>
              </w:rPr>
              <w:t>20</w:t>
            </w:r>
            <w:r w:rsidR="00C536B7">
              <w:rPr>
                <w:rFonts w:ascii="Times New Roman" w:hAnsi="Times New Roman"/>
                <w:sz w:val="24"/>
                <w:szCs w:val="24"/>
              </w:rPr>
              <w:t>20</w:t>
            </w:r>
            <w:r w:rsidRPr="00E91588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786" w:type="dxa"/>
          </w:tcPr>
          <w:p w:rsidR="004E6518" w:rsidRPr="00E91588" w:rsidRDefault="004E6518" w:rsidP="00591C88">
            <w:pPr>
              <w:ind w:firstLine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9158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8F7259">
              <w:rPr>
                <w:rFonts w:ascii="Times New Roman" w:hAnsi="Times New Roman"/>
                <w:sz w:val="24"/>
                <w:szCs w:val="24"/>
              </w:rPr>
              <w:t>7</w:t>
            </w:r>
            <w:r w:rsidR="00591C8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:rsidR="004E6518" w:rsidRPr="00E91588" w:rsidRDefault="004E6518" w:rsidP="00E91588">
      <w:pPr>
        <w:rPr>
          <w:rFonts w:ascii="Times New Roman" w:hAnsi="Times New Roman"/>
          <w:sz w:val="24"/>
          <w:szCs w:val="24"/>
        </w:rPr>
      </w:pPr>
    </w:p>
    <w:p w:rsidR="00100A12" w:rsidRDefault="00594AD0" w:rsidP="00100A12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421ECB">
        <w:rPr>
          <w:rFonts w:ascii="Times New Roman" w:hAnsi="Times New Roman"/>
          <w:sz w:val="24"/>
          <w:szCs w:val="24"/>
        </w:rPr>
        <w:t>«</w:t>
      </w:r>
      <w:r w:rsidR="00421ECB" w:rsidRPr="00421ECB">
        <w:rPr>
          <w:rFonts w:ascii="Times New Roman" w:hAnsi="Times New Roman"/>
          <w:b/>
          <w:sz w:val="24"/>
          <w:szCs w:val="24"/>
        </w:rPr>
        <w:t xml:space="preserve">Об утверждении </w:t>
      </w:r>
      <w:r w:rsidR="00100A12">
        <w:rPr>
          <w:rFonts w:ascii="Times New Roman" w:hAnsi="Times New Roman"/>
          <w:b/>
          <w:sz w:val="24"/>
          <w:szCs w:val="24"/>
        </w:rPr>
        <w:t xml:space="preserve">Положения о контрактном </w:t>
      </w:r>
    </w:p>
    <w:p w:rsidR="00FC0AC9" w:rsidRDefault="00100A12" w:rsidP="00FC0AC9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управляющем</w:t>
      </w:r>
      <w:r w:rsidR="00421ECB" w:rsidRPr="00421ECB">
        <w:rPr>
          <w:rFonts w:ascii="Times New Roman" w:hAnsi="Times New Roman"/>
          <w:b/>
          <w:sz w:val="24"/>
          <w:szCs w:val="24"/>
        </w:rPr>
        <w:t xml:space="preserve"> </w:t>
      </w:r>
      <w:r w:rsidR="00FC0AC9">
        <w:rPr>
          <w:rFonts w:ascii="Times New Roman" w:hAnsi="Times New Roman"/>
          <w:b/>
          <w:sz w:val="24"/>
          <w:szCs w:val="24"/>
        </w:rPr>
        <w:t xml:space="preserve">местной </w:t>
      </w:r>
      <w:r w:rsidR="00421ECB" w:rsidRPr="00421ECB">
        <w:rPr>
          <w:rFonts w:ascii="Times New Roman" w:hAnsi="Times New Roman"/>
          <w:b/>
          <w:sz w:val="24"/>
          <w:szCs w:val="24"/>
        </w:rPr>
        <w:t xml:space="preserve">администрации </w:t>
      </w:r>
      <w:r w:rsidR="00FC0AC9">
        <w:rPr>
          <w:rFonts w:ascii="Times New Roman" w:hAnsi="Times New Roman"/>
          <w:b/>
          <w:sz w:val="24"/>
          <w:szCs w:val="24"/>
        </w:rPr>
        <w:t>муниципального образования Горбунковское сельское</w:t>
      </w:r>
      <w:r w:rsidR="00421ECB" w:rsidRPr="00421ECB">
        <w:rPr>
          <w:rFonts w:ascii="Times New Roman" w:hAnsi="Times New Roman"/>
          <w:b/>
          <w:sz w:val="24"/>
          <w:szCs w:val="24"/>
        </w:rPr>
        <w:t xml:space="preserve"> поселени</w:t>
      </w:r>
      <w:r w:rsidR="00FC0AC9">
        <w:rPr>
          <w:rFonts w:ascii="Times New Roman" w:hAnsi="Times New Roman"/>
          <w:b/>
          <w:sz w:val="24"/>
          <w:szCs w:val="24"/>
        </w:rPr>
        <w:t>е</w:t>
      </w:r>
      <w:r w:rsidR="00421ECB" w:rsidRPr="00421ECB">
        <w:rPr>
          <w:rFonts w:ascii="Times New Roman" w:hAnsi="Times New Roman"/>
          <w:b/>
          <w:sz w:val="24"/>
          <w:szCs w:val="24"/>
        </w:rPr>
        <w:t xml:space="preserve"> </w:t>
      </w:r>
      <w:r w:rsidR="00FC0AC9">
        <w:rPr>
          <w:rFonts w:ascii="Times New Roman" w:hAnsi="Times New Roman"/>
          <w:b/>
          <w:sz w:val="24"/>
          <w:szCs w:val="24"/>
        </w:rPr>
        <w:t xml:space="preserve">муниципального образования </w:t>
      </w:r>
    </w:p>
    <w:p w:rsidR="00D17B74" w:rsidRPr="00421ECB" w:rsidRDefault="00FC0AC9" w:rsidP="00FC0AC9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Ломоносовского муниципального района Ленинградской области</w:t>
      </w:r>
      <w:r w:rsidR="00D17B74" w:rsidRPr="00421ECB">
        <w:rPr>
          <w:rFonts w:ascii="Times New Roman" w:hAnsi="Times New Roman"/>
          <w:b/>
          <w:sz w:val="24"/>
          <w:szCs w:val="24"/>
        </w:rPr>
        <w:t>»</w:t>
      </w:r>
    </w:p>
    <w:p w:rsidR="00E91588" w:rsidRPr="00E91588" w:rsidRDefault="00E91588" w:rsidP="00155510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</w:p>
    <w:p w:rsidR="004E6518" w:rsidRPr="00D23F6B" w:rsidRDefault="004E6518" w:rsidP="00E91648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  <w:r w:rsidRPr="00E91588">
        <w:rPr>
          <w:rFonts w:ascii="Times New Roman" w:hAnsi="Times New Roman"/>
          <w:sz w:val="24"/>
          <w:szCs w:val="24"/>
        </w:rPr>
        <w:t xml:space="preserve">В соответствии со статьей 46 Федерального закона от 06.10.2003 № 131-ФЗ «Об общих принципах организации местного самоуправления в Российской Федерации», </w:t>
      </w:r>
      <w:r w:rsidR="006970BA">
        <w:rPr>
          <w:rFonts w:ascii="Times New Roman" w:hAnsi="Times New Roman"/>
          <w:sz w:val="24"/>
          <w:szCs w:val="24"/>
        </w:rPr>
        <w:t xml:space="preserve">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и в целях организации деятельности местной администрации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при  осуществлении закупок для собственных нужд, </w:t>
      </w:r>
    </w:p>
    <w:p w:rsidR="004E6518" w:rsidRPr="00E91588" w:rsidRDefault="009C1872" w:rsidP="0045216B">
      <w:pPr>
        <w:spacing w:after="0" w:line="240" w:lineRule="auto"/>
        <w:ind w:right="-1"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="004E6518" w:rsidRPr="00E91588">
        <w:rPr>
          <w:rFonts w:ascii="Times New Roman" w:hAnsi="Times New Roman"/>
          <w:sz w:val="24"/>
          <w:szCs w:val="24"/>
        </w:rPr>
        <w:t>ПОСТАНОВЛЯ</w:t>
      </w:r>
      <w:r w:rsidR="00E91588" w:rsidRPr="00E91588">
        <w:rPr>
          <w:rFonts w:ascii="Times New Roman" w:hAnsi="Times New Roman"/>
          <w:sz w:val="24"/>
          <w:szCs w:val="24"/>
        </w:rPr>
        <w:t>ЕТ</w:t>
      </w:r>
      <w:r w:rsidR="004E6518" w:rsidRPr="00E91588">
        <w:rPr>
          <w:rFonts w:ascii="Times New Roman" w:hAnsi="Times New Roman"/>
          <w:sz w:val="24"/>
          <w:szCs w:val="24"/>
        </w:rPr>
        <w:t>:</w:t>
      </w:r>
    </w:p>
    <w:p w:rsidR="004E6518" w:rsidRPr="00E91588" w:rsidRDefault="004E6518" w:rsidP="00155510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</w:p>
    <w:p w:rsidR="00067EAD" w:rsidRPr="00BF4A7E" w:rsidRDefault="00346A06" w:rsidP="00BF4A7E">
      <w:pPr>
        <w:pStyle w:val="a3"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9C1872">
        <w:rPr>
          <w:rFonts w:ascii="Times New Roman" w:hAnsi="Times New Roman"/>
          <w:sz w:val="24"/>
          <w:szCs w:val="24"/>
        </w:rPr>
        <w:t>Утвердить</w:t>
      </w:r>
      <w:r w:rsidR="009C1872" w:rsidRPr="009C1872">
        <w:rPr>
          <w:rFonts w:ascii="Times New Roman" w:hAnsi="Times New Roman"/>
          <w:sz w:val="24"/>
          <w:szCs w:val="24"/>
        </w:rPr>
        <w:t xml:space="preserve"> </w:t>
      </w:r>
      <w:r w:rsidR="007502B7" w:rsidRPr="009C1872">
        <w:rPr>
          <w:rFonts w:ascii="Times New Roman" w:hAnsi="Times New Roman"/>
          <w:sz w:val="24"/>
          <w:szCs w:val="24"/>
        </w:rPr>
        <w:t>прилагаем</w:t>
      </w:r>
      <w:r w:rsidR="00A40837">
        <w:rPr>
          <w:rFonts w:ascii="Times New Roman" w:hAnsi="Times New Roman"/>
          <w:sz w:val="24"/>
          <w:szCs w:val="24"/>
        </w:rPr>
        <w:t xml:space="preserve">ое Положение о </w:t>
      </w:r>
      <w:r w:rsidR="00AB00ED">
        <w:rPr>
          <w:rFonts w:ascii="Times New Roman" w:hAnsi="Times New Roman"/>
          <w:sz w:val="24"/>
          <w:szCs w:val="24"/>
        </w:rPr>
        <w:t>контрактном управляющем</w:t>
      </w:r>
      <w:r w:rsidR="009C1872" w:rsidRPr="00BF4A7E">
        <w:rPr>
          <w:rFonts w:ascii="Times New Roman" w:hAnsi="Times New Roman"/>
          <w:sz w:val="24"/>
          <w:szCs w:val="24"/>
        </w:rPr>
        <w:t xml:space="preserve"> местной администрации </w:t>
      </w:r>
      <w:r w:rsidR="00BF4A7E" w:rsidRPr="00BF4A7E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="009C1872" w:rsidRPr="00BF4A7E">
        <w:rPr>
          <w:rFonts w:ascii="Times New Roman" w:hAnsi="Times New Roman"/>
          <w:sz w:val="24"/>
          <w:szCs w:val="24"/>
        </w:rPr>
        <w:t xml:space="preserve">Горбунковское сельское поселение муниципального образования  </w:t>
      </w:r>
      <w:r w:rsidR="00BF4A7E" w:rsidRPr="00BF4A7E">
        <w:rPr>
          <w:rFonts w:ascii="Times New Roman" w:hAnsi="Times New Roman"/>
          <w:sz w:val="24"/>
          <w:szCs w:val="24"/>
        </w:rPr>
        <w:t xml:space="preserve">Ломоносовского </w:t>
      </w:r>
      <w:r w:rsidR="009C1872" w:rsidRPr="00BF4A7E">
        <w:rPr>
          <w:rFonts w:ascii="Times New Roman" w:hAnsi="Times New Roman"/>
          <w:sz w:val="24"/>
          <w:szCs w:val="24"/>
        </w:rPr>
        <w:t>муниципального района Ленинградской области</w:t>
      </w:r>
      <w:r w:rsidR="00067EAD" w:rsidRPr="00BF4A7E">
        <w:rPr>
          <w:rFonts w:ascii="Times New Roman" w:hAnsi="Times New Roman"/>
          <w:sz w:val="24"/>
          <w:szCs w:val="24"/>
        </w:rPr>
        <w:t xml:space="preserve"> </w:t>
      </w:r>
      <w:r w:rsidR="004E6518" w:rsidRPr="00BF4A7E">
        <w:rPr>
          <w:rFonts w:ascii="Times New Roman" w:hAnsi="Times New Roman"/>
          <w:sz w:val="24"/>
          <w:szCs w:val="24"/>
        </w:rPr>
        <w:t>(Приложение</w:t>
      </w:r>
      <w:r w:rsidR="00813A64" w:rsidRPr="00BF4A7E">
        <w:rPr>
          <w:rFonts w:ascii="Times New Roman" w:hAnsi="Times New Roman"/>
          <w:sz w:val="24"/>
          <w:szCs w:val="24"/>
        </w:rPr>
        <w:t xml:space="preserve"> № 1</w:t>
      </w:r>
      <w:r w:rsidR="00FC39C9" w:rsidRPr="00BF4A7E">
        <w:rPr>
          <w:rFonts w:ascii="Times New Roman" w:hAnsi="Times New Roman"/>
          <w:sz w:val="24"/>
          <w:szCs w:val="24"/>
        </w:rPr>
        <w:t>).</w:t>
      </w:r>
    </w:p>
    <w:p w:rsidR="00067EAD" w:rsidRPr="00067EAD" w:rsidRDefault="004E6518" w:rsidP="00067EA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67EAD">
        <w:rPr>
          <w:rFonts w:ascii="Times New Roman" w:hAnsi="Times New Roman"/>
          <w:sz w:val="24"/>
          <w:szCs w:val="24"/>
        </w:rPr>
        <w:t>Настоящее поста</w:t>
      </w:r>
      <w:r w:rsidR="00FC39C9" w:rsidRPr="00067EAD">
        <w:rPr>
          <w:rFonts w:ascii="Times New Roman" w:hAnsi="Times New Roman"/>
          <w:sz w:val="24"/>
          <w:szCs w:val="24"/>
        </w:rPr>
        <w:t xml:space="preserve">новление подлежит </w:t>
      </w:r>
      <w:r w:rsidRPr="00067EAD">
        <w:rPr>
          <w:rFonts w:ascii="Times New Roman" w:hAnsi="Times New Roman"/>
          <w:sz w:val="24"/>
          <w:szCs w:val="24"/>
        </w:rPr>
        <w:t xml:space="preserve">размещению </w:t>
      </w:r>
      <w:r w:rsidR="00FC39C9" w:rsidRPr="00067EAD">
        <w:rPr>
          <w:rFonts w:ascii="Times New Roman" w:hAnsi="Times New Roman"/>
          <w:sz w:val="24"/>
          <w:szCs w:val="24"/>
        </w:rPr>
        <w:t xml:space="preserve">на официальном сайте муниципального образования Горбунковское сельское поселение по электронному адресу: </w:t>
      </w:r>
      <w:hyperlink r:id="rId9" w:history="1">
        <w:r w:rsidR="00FC39C9" w:rsidRPr="00067EAD">
          <w:rPr>
            <w:rFonts w:ascii="Times New Roman" w:hAnsi="Times New Roman"/>
            <w:sz w:val="24"/>
            <w:szCs w:val="24"/>
          </w:rPr>
          <w:t>www.gorbunki-lmr.ru</w:t>
        </w:r>
      </w:hyperlink>
      <w:r w:rsidR="00FC39C9" w:rsidRPr="00067EAD">
        <w:rPr>
          <w:rFonts w:ascii="Times New Roman" w:hAnsi="Times New Roman"/>
          <w:sz w:val="24"/>
          <w:szCs w:val="24"/>
        </w:rPr>
        <w:t>.</w:t>
      </w:r>
    </w:p>
    <w:p w:rsidR="00067EAD" w:rsidRPr="00067EAD" w:rsidRDefault="004E6518" w:rsidP="00067EA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67EAD">
        <w:rPr>
          <w:rFonts w:ascii="Times New Roman" w:hAnsi="Times New Roman"/>
          <w:sz w:val="24"/>
          <w:szCs w:val="24"/>
        </w:rPr>
        <w:t xml:space="preserve">Постановление вступает в силу </w:t>
      </w:r>
      <w:r w:rsidR="00FC39C9" w:rsidRPr="00067EAD">
        <w:rPr>
          <w:rFonts w:ascii="Times New Roman" w:hAnsi="Times New Roman"/>
          <w:sz w:val="24"/>
          <w:szCs w:val="24"/>
        </w:rPr>
        <w:t xml:space="preserve">со дня его </w:t>
      </w:r>
      <w:r w:rsidR="00F714E3" w:rsidRPr="00067EAD">
        <w:rPr>
          <w:rFonts w:ascii="Times New Roman" w:hAnsi="Times New Roman"/>
          <w:sz w:val="24"/>
          <w:szCs w:val="24"/>
        </w:rPr>
        <w:t>официального опубликования</w:t>
      </w:r>
      <w:r w:rsidR="00346A06" w:rsidRPr="00067EAD">
        <w:rPr>
          <w:rFonts w:ascii="Times New Roman" w:hAnsi="Times New Roman"/>
          <w:sz w:val="24"/>
          <w:szCs w:val="24"/>
        </w:rPr>
        <w:t>.</w:t>
      </w:r>
    </w:p>
    <w:p w:rsidR="00E91588" w:rsidRPr="00067EAD" w:rsidRDefault="00FC39C9" w:rsidP="00067EA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67EAD">
        <w:rPr>
          <w:rFonts w:ascii="Times New Roman" w:hAnsi="Times New Roman"/>
          <w:sz w:val="24"/>
          <w:szCs w:val="24"/>
        </w:rPr>
        <w:t xml:space="preserve">Контроль за исполнением настоящего </w:t>
      </w:r>
      <w:r w:rsidR="00F714E3" w:rsidRPr="00067EAD">
        <w:rPr>
          <w:rFonts w:ascii="Times New Roman" w:hAnsi="Times New Roman"/>
          <w:sz w:val="24"/>
          <w:szCs w:val="24"/>
        </w:rPr>
        <w:t>п</w:t>
      </w:r>
      <w:r w:rsidRPr="00067EAD">
        <w:rPr>
          <w:rFonts w:ascii="Times New Roman" w:hAnsi="Times New Roman"/>
          <w:sz w:val="24"/>
          <w:szCs w:val="24"/>
        </w:rPr>
        <w:t xml:space="preserve">остановления оставляю за собой. </w:t>
      </w:r>
    </w:p>
    <w:p w:rsidR="00346A06" w:rsidRPr="005B4A6D" w:rsidRDefault="00346A06" w:rsidP="00D021B9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BF4A7E" w:rsidRPr="005B4A6D" w:rsidRDefault="00BF4A7E" w:rsidP="00D021B9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91588" w:rsidRPr="00E91588" w:rsidRDefault="00E91588" w:rsidP="00DC12F7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C39C9" w:rsidRPr="00E91588" w:rsidRDefault="00FC39C9" w:rsidP="00FC3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588">
        <w:rPr>
          <w:rFonts w:ascii="Times New Roman" w:hAnsi="Times New Roman"/>
          <w:sz w:val="24"/>
          <w:szCs w:val="24"/>
        </w:rPr>
        <w:t>И.о. главы местной администрации</w:t>
      </w:r>
    </w:p>
    <w:p w:rsidR="00E91588" w:rsidRPr="00E91588" w:rsidRDefault="00E91588" w:rsidP="00FC3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588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4E6518" w:rsidRPr="001A4EE2" w:rsidRDefault="00FC39C9" w:rsidP="007502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588">
        <w:rPr>
          <w:rFonts w:ascii="Times New Roman" w:hAnsi="Times New Roman"/>
          <w:sz w:val="24"/>
          <w:szCs w:val="24"/>
        </w:rPr>
        <w:t xml:space="preserve">Горбунковское сельское поселение           </w:t>
      </w:r>
      <w:r w:rsidR="00BF4A7E" w:rsidRPr="00BF4A7E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Pr="00E91588">
        <w:rPr>
          <w:rFonts w:ascii="Times New Roman" w:hAnsi="Times New Roman"/>
          <w:sz w:val="24"/>
          <w:szCs w:val="24"/>
        </w:rPr>
        <w:t xml:space="preserve">  В.В. Фалалеев</w:t>
      </w:r>
    </w:p>
    <w:p w:rsidR="00FA46F0" w:rsidRPr="001A4EE2" w:rsidRDefault="00FA46F0" w:rsidP="007502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46F0" w:rsidRDefault="00FA46F0" w:rsidP="007502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00ED" w:rsidRDefault="00AB00ED" w:rsidP="007502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00ED" w:rsidRDefault="00AB00ED" w:rsidP="007502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00ED" w:rsidRDefault="00AB00ED" w:rsidP="007502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00ED" w:rsidRPr="001A4EE2" w:rsidRDefault="00AB00ED" w:rsidP="007502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46F0" w:rsidRPr="00FA46F0" w:rsidRDefault="00FA46F0" w:rsidP="00FA46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A46F0">
        <w:rPr>
          <w:rFonts w:ascii="Times New Roman" w:hAnsi="Times New Roman"/>
          <w:sz w:val="24"/>
          <w:szCs w:val="24"/>
        </w:rPr>
        <w:lastRenderedPageBreak/>
        <w:t>Приложение  №1</w:t>
      </w:r>
    </w:p>
    <w:p w:rsidR="00FA46F0" w:rsidRPr="00FA46F0" w:rsidRDefault="00FA46F0" w:rsidP="00FA46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A46F0">
        <w:rPr>
          <w:rFonts w:ascii="Times New Roman" w:hAnsi="Times New Roman"/>
          <w:sz w:val="24"/>
          <w:szCs w:val="24"/>
        </w:rPr>
        <w:t>Утверждено</w:t>
      </w:r>
    </w:p>
    <w:p w:rsidR="00FA46F0" w:rsidRPr="00FA46F0" w:rsidRDefault="00FA46F0" w:rsidP="00FA46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A46F0">
        <w:rPr>
          <w:rFonts w:ascii="Times New Roman" w:hAnsi="Times New Roman"/>
          <w:sz w:val="24"/>
          <w:szCs w:val="24"/>
        </w:rPr>
        <w:t>                                                                           Постановлением  местной администрации</w:t>
      </w:r>
    </w:p>
    <w:p w:rsidR="00FA46F0" w:rsidRPr="00FA46F0" w:rsidRDefault="00FA46F0" w:rsidP="00FA46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A46F0">
        <w:rPr>
          <w:rFonts w:ascii="Times New Roman" w:hAnsi="Times New Roman"/>
          <w:sz w:val="24"/>
          <w:szCs w:val="24"/>
        </w:rPr>
        <w:t>МО Горбунковское сельское поселение</w:t>
      </w:r>
    </w:p>
    <w:p w:rsidR="00FA46F0" w:rsidRPr="00D41A7A" w:rsidRDefault="00FA46F0" w:rsidP="00FA46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A46F0">
        <w:rPr>
          <w:rFonts w:ascii="Times New Roman" w:hAnsi="Times New Roman"/>
          <w:sz w:val="24"/>
          <w:szCs w:val="24"/>
        </w:rPr>
        <w:t xml:space="preserve">  от </w:t>
      </w:r>
      <w:r w:rsidR="008F7259">
        <w:rPr>
          <w:rFonts w:ascii="Times New Roman" w:hAnsi="Times New Roman"/>
          <w:sz w:val="24"/>
          <w:szCs w:val="24"/>
        </w:rPr>
        <w:t>28 апреля</w:t>
      </w:r>
      <w:r w:rsidRPr="00FA46F0">
        <w:rPr>
          <w:rFonts w:ascii="Times New Roman" w:hAnsi="Times New Roman"/>
          <w:sz w:val="24"/>
          <w:szCs w:val="24"/>
        </w:rPr>
        <w:t xml:space="preserve"> 2020 г.  № </w:t>
      </w:r>
      <w:r w:rsidRPr="00FA46F0">
        <w:rPr>
          <w:rFonts w:ascii="Times New Roman" w:hAnsi="Times New Roman"/>
          <w:sz w:val="24"/>
          <w:szCs w:val="24"/>
        </w:rPr>
        <w:softHyphen/>
      </w:r>
      <w:r w:rsidRPr="00FA46F0">
        <w:rPr>
          <w:rFonts w:ascii="Times New Roman" w:hAnsi="Times New Roman"/>
          <w:sz w:val="24"/>
          <w:szCs w:val="24"/>
        </w:rPr>
        <w:softHyphen/>
      </w:r>
      <w:r w:rsidRPr="00FA46F0">
        <w:rPr>
          <w:rFonts w:ascii="Times New Roman" w:hAnsi="Times New Roman"/>
          <w:sz w:val="24"/>
          <w:szCs w:val="24"/>
        </w:rPr>
        <w:softHyphen/>
      </w:r>
      <w:r w:rsidRPr="00FA46F0">
        <w:rPr>
          <w:rFonts w:ascii="Times New Roman" w:hAnsi="Times New Roman"/>
          <w:sz w:val="24"/>
          <w:szCs w:val="24"/>
        </w:rPr>
        <w:softHyphen/>
      </w:r>
      <w:r w:rsidRPr="00FA46F0">
        <w:rPr>
          <w:rFonts w:ascii="Times New Roman" w:hAnsi="Times New Roman"/>
          <w:sz w:val="24"/>
          <w:szCs w:val="24"/>
        </w:rPr>
        <w:softHyphen/>
      </w:r>
      <w:r w:rsidRPr="00FA46F0">
        <w:rPr>
          <w:rFonts w:ascii="Times New Roman" w:hAnsi="Times New Roman"/>
          <w:sz w:val="24"/>
          <w:szCs w:val="24"/>
        </w:rPr>
        <w:softHyphen/>
      </w:r>
      <w:r w:rsidRPr="00FA46F0">
        <w:rPr>
          <w:rFonts w:ascii="Times New Roman" w:hAnsi="Times New Roman"/>
          <w:sz w:val="24"/>
          <w:szCs w:val="24"/>
        </w:rPr>
        <w:softHyphen/>
      </w:r>
      <w:r w:rsidRPr="00FA46F0">
        <w:rPr>
          <w:rFonts w:ascii="Times New Roman" w:hAnsi="Times New Roman"/>
          <w:sz w:val="24"/>
          <w:szCs w:val="24"/>
        </w:rPr>
        <w:softHyphen/>
      </w:r>
      <w:r w:rsidRPr="00FA46F0">
        <w:rPr>
          <w:rFonts w:ascii="Times New Roman" w:hAnsi="Times New Roman"/>
          <w:sz w:val="24"/>
          <w:szCs w:val="24"/>
        </w:rPr>
        <w:softHyphen/>
      </w:r>
      <w:r w:rsidRPr="00FA46F0">
        <w:rPr>
          <w:rFonts w:ascii="Times New Roman" w:hAnsi="Times New Roman"/>
          <w:sz w:val="24"/>
          <w:szCs w:val="24"/>
        </w:rPr>
        <w:softHyphen/>
      </w:r>
      <w:r w:rsidR="008F7259">
        <w:rPr>
          <w:rFonts w:ascii="Times New Roman" w:hAnsi="Times New Roman"/>
          <w:sz w:val="24"/>
          <w:szCs w:val="24"/>
        </w:rPr>
        <w:t>7</w:t>
      </w:r>
      <w:r w:rsidR="00591C88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</w:p>
    <w:p w:rsidR="00FA46F0" w:rsidRPr="00FA46F0" w:rsidRDefault="00FA46F0" w:rsidP="00FA46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A46F0" w:rsidRPr="00FA46F0" w:rsidRDefault="00FA46F0" w:rsidP="00FA46F0">
      <w:pPr>
        <w:tabs>
          <w:tab w:val="left" w:pos="567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46F0">
        <w:rPr>
          <w:rFonts w:ascii="Times New Roman" w:hAnsi="Times New Roman"/>
          <w:sz w:val="24"/>
          <w:szCs w:val="24"/>
        </w:rPr>
        <w:tab/>
      </w:r>
    </w:p>
    <w:p w:rsidR="00FA46F0" w:rsidRPr="00D41A7A" w:rsidRDefault="00D41A7A" w:rsidP="00D41A7A">
      <w:pPr>
        <w:spacing w:after="0" w:line="240" w:lineRule="auto"/>
        <w:ind w:firstLine="720"/>
        <w:rPr>
          <w:rFonts w:ascii="Times New Roman" w:hAnsi="Times New Roman"/>
          <w:b/>
          <w:caps/>
          <w:spacing w:val="20"/>
          <w:sz w:val="24"/>
          <w:szCs w:val="24"/>
        </w:rPr>
      </w:pPr>
      <w:r>
        <w:rPr>
          <w:rFonts w:ascii="Times New Roman" w:hAnsi="Times New Roman"/>
          <w:b/>
          <w:caps/>
          <w:spacing w:val="20"/>
          <w:sz w:val="24"/>
          <w:szCs w:val="24"/>
        </w:rPr>
        <w:t xml:space="preserve">                                       </w:t>
      </w:r>
      <w:r w:rsidR="00AB00ED">
        <w:rPr>
          <w:rFonts w:ascii="Times New Roman" w:hAnsi="Times New Roman"/>
          <w:b/>
          <w:caps/>
          <w:spacing w:val="20"/>
          <w:sz w:val="24"/>
          <w:szCs w:val="24"/>
        </w:rPr>
        <w:t>ПОЛОЖЕНИЕ</w:t>
      </w:r>
    </w:p>
    <w:p w:rsidR="00FA46F0" w:rsidRPr="00D41A7A" w:rsidRDefault="00AB00ED" w:rsidP="00D41A7A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контрактном управляющем</w:t>
      </w:r>
      <w:r w:rsidR="00FA46F0" w:rsidRPr="00D41A7A">
        <w:rPr>
          <w:rFonts w:ascii="Times New Roman" w:hAnsi="Times New Roman"/>
          <w:b/>
          <w:sz w:val="24"/>
          <w:szCs w:val="24"/>
        </w:rPr>
        <w:t xml:space="preserve"> </w:t>
      </w:r>
      <w:r w:rsidR="00D41A7A">
        <w:rPr>
          <w:rFonts w:ascii="Times New Roman" w:hAnsi="Times New Roman"/>
          <w:b/>
          <w:sz w:val="24"/>
          <w:szCs w:val="24"/>
        </w:rPr>
        <w:t xml:space="preserve">местной </w:t>
      </w:r>
      <w:r w:rsidR="00FA46F0" w:rsidRPr="00D41A7A">
        <w:rPr>
          <w:rFonts w:ascii="Times New Roman" w:hAnsi="Times New Roman"/>
          <w:b/>
          <w:sz w:val="24"/>
          <w:szCs w:val="24"/>
        </w:rPr>
        <w:t>администрации</w:t>
      </w:r>
      <w:r w:rsidR="00D41A7A">
        <w:rPr>
          <w:rFonts w:ascii="Times New Roman" w:hAnsi="Times New Roman"/>
          <w:b/>
          <w:sz w:val="24"/>
          <w:szCs w:val="24"/>
        </w:rPr>
        <w:t xml:space="preserve"> муниципального образования</w:t>
      </w:r>
      <w:r w:rsidR="00FA46F0" w:rsidRPr="00D41A7A">
        <w:rPr>
          <w:rFonts w:ascii="Times New Roman" w:hAnsi="Times New Roman"/>
          <w:b/>
          <w:sz w:val="24"/>
          <w:szCs w:val="24"/>
        </w:rPr>
        <w:t xml:space="preserve"> </w:t>
      </w:r>
      <w:r w:rsidR="00D41A7A">
        <w:rPr>
          <w:rFonts w:ascii="Times New Roman" w:hAnsi="Times New Roman"/>
          <w:b/>
          <w:sz w:val="24"/>
          <w:szCs w:val="24"/>
        </w:rPr>
        <w:t>Горбунковское</w:t>
      </w:r>
      <w:r w:rsidR="00FA46F0" w:rsidRPr="00D41A7A">
        <w:rPr>
          <w:rFonts w:ascii="Times New Roman" w:hAnsi="Times New Roman"/>
          <w:b/>
          <w:sz w:val="24"/>
          <w:szCs w:val="24"/>
        </w:rPr>
        <w:t xml:space="preserve"> сельско</w:t>
      </w:r>
      <w:r w:rsidR="00D41A7A">
        <w:rPr>
          <w:rFonts w:ascii="Times New Roman" w:hAnsi="Times New Roman"/>
          <w:b/>
          <w:sz w:val="24"/>
          <w:szCs w:val="24"/>
        </w:rPr>
        <w:t>е</w:t>
      </w:r>
      <w:r w:rsidR="00FA46F0" w:rsidRPr="00D41A7A">
        <w:rPr>
          <w:rFonts w:ascii="Times New Roman" w:hAnsi="Times New Roman"/>
          <w:b/>
          <w:sz w:val="24"/>
          <w:szCs w:val="24"/>
        </w:rPr>
        <w:t xml:space="preserve"> поселени</w:t>
      </w:r>
      <w:r w:rsidR="00D41A7A">
        <w:rPr>
          <w:rFonts w:ascii="Times New Roman" w:hAnsi="Times New Roman"/>
          <w:b/>
          <w:sz w:val="24"/>
          <w:szCs w:val="24"/>
        </w:rPr>
        <w:t>е</w:t>
      </w:r>
      <w:r w:rsidR="00FA46F0" w:rsidRPr="00D41A7A">
        <w:rPr>
          <w:rFonts w:ascii="Times New Roman" w:hAnsi="Times New Roman"/>
          <w:b/>
          <w:sz w:val="24"/>
          <w:szCs w:val="24"/>
        </w:rPr>
        <w:t xml:space="preserve"> </w:t>
      </w:r>
      <w:r w:rsidR="00D41A7A">
        <w:rPr>
          <w:rFonts w:ascii="Times New Roman" w:hAnsi="Times New Roman"/>
          <w:b/>
          <w:sz w:val="24"/>
          <w:szCs w:val="24"/>
        </w:rPr>
        <w:t>муниципального образования Ломоносовского муниципального района</w:t>
      </w:r>
      <w:r w:rsidR="00FA46F0" w:rsidRPr="00D41A7A">
        <w:rPr>
          <w:rFonts w:ascii="Times New Roman" w:hAnsi="Times New Roman"/>
          <w:b/>
          <w:sz w:val="24"/>
          <w:szCs w:val="24"/>
        </w:rPr>
        <w:t xml:space="preserve"> Ленинградской области</w:t>
      </w:r>
    </w:p>
    <w:p w:rsidR="0010591D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10591D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1. Настоящее положение о контрактном управляющем устанавливает права и обязанности контрактного управляющего при планировании и осуществлении закупок товаров, работ, услуг для обеспечения государственных или муниципальных нужд.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2. Контрактный управляющий назначается в целях обеспечения планирования и осуществления государственным или муниципальным заказчиком либо бюджетным учреждением в соответствии с ч.1 ст. 15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№ 44-ФЗ) закупок товаров, работ, услуг для обеспечения государственных или муниципальных нужд (далее – закупка).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3. Контрактный управляющий в своей деятельности руководствуется Конституцией РФ, Законом № 44-ФЗ, гражданским законодательством РФ, бюджетным законодательством РФ, нормативными правовыми актами о контрактной системе в сфере закупок товаров, работ, услуг для обеспечения государственных и муниципальных нужд, в том числе настоящим Положением, иными нормативными правовыми актами РФ.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4. Основными принципами работы контрактного управляющего при планировании и осуществлении закупок являются: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1) привлечение квалифицированных специалистов, обладающих теоретическими и практическими знаниями и навыками в сфере закупок;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2) свободный доступ к информации о совершаемых контрактным управляющим действиях, направленных на обеспечение государственных и муниципальных нужд, в том числе способах осуществления закупок и их результатах;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3) заключение контрактов на условиях, обеспечивающих наиболее эффективное достижение заданных результатов обеспечения государственных и муниципальных нужд;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4) достижение заданных результатов обеспечения государственных и муниципальных нужд.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5. Контрактный управляющий назначается распоряжением</w:t>
      </w:r>
      <w:r w:rsidR="008B5C2C" w:rsidRPr="00C62D8C">
        <w:rPr>
          <w:rFonts w:ascii="Times New Roman" w:hAnsi="Times New Roman"/>
          <w:sz w:val="24"/>
          <w:szCs w:val="24"/>
        </w:rPr>
        <w:t xml:space="preserve"> главы местной администрации МО Горбунковское сельское поселение</w:t>
      </w:r>
      <w:r w:rsidRPr="00C62D8C">
        <w:rPr>
          <w:rFonts w:ascii="Times New Roman" w:hAnsi="Times New Roman"/>
          <w:sz w:val="24"/>
          <w:szCs w:val="24"/>
        </w:rPr>
        <w:t>.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6. Контрактный управляющий осуществляют следующие функции и полномочия: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1) при планировании закупок: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а) разрабатывает план закупок, осуществляет подготовку изменений для внесения в план закупок, размещает в единой информационной системе план закупок и внесенные в него изменения;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б) размещает планы закупок на сайтах Заказчика в информационно-телекоммуникационной сети «Интернет»;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в) обеспечивает подготовку обоснования закупки при формировании плана закупок;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lastRenderedPageBreak/>
        <w:t>г) разрабатывает план-график, осуществляет подготовку изменений для внесения в план-график, размещает в единой информационной системе план-график и внесенные в него изменения;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д) организует утверждение плана закупок, плана-графика;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е) определяет и обосновывает начальную (максимальную) цену контракта, цену контракта, заключаемого с единственным поставщиком (подрядчиком, исполнителем) при формировании плана-графика закупок;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2) при определении поставщиков (подрядчиков, исполнителей):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а) выбирает способ определения поставщика (подрядчика, исполнителя);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б) уточняет в рамках обоснования цены цену контракта и ее обоснование в извещениях об осуществлении закупок, приглашениях принять участие в определении поставщиков (подрядчиков, исполнителей) закрытыми способами, конкурсной документации, документации об аукционе;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в) уточняет в рамках обоснования цены цену контракта, заключаемого с единственным поставщиком (подрядчиком, исполнителем);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г) осуществляет подготовку извещений об осуществлении закупок, документации о закупках (за исключением описания объекта закупки), проектов контрактов, изменений в извещения об осуществлении закупок, в документацию о закупках, приглашения принять участие в определении поставщиков (подрядчиков, исполнителей) закрытыми способами;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д) осуществляет подготовку протоколов заседаний комиссий по осуществлению закупок на основании решений, принятых членами комиссии по осуществлению закупок;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е) организует подготовку описания объекта закупки в документации о закупке;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ж) осуществляет организационно-техническое обеспечение деятельности комиссий по осуществлению закупок, в том числе обеспечивает проверку: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– соответствия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– правомочности участника закупки заключать контракт;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– непроведения ликвидации участника закупки - юридического лица и отсутствия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– неприостановления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– отсутствия у участника закупки недоимки по налогам, сборам, задолженности по иным обязательным платежам в бюджеты бюджетной системы Российской Федерации;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– отсутствия в реестре недобросовестных поставщиков (подрядчиков, исполнителей) информации об участнике закупки – юридическом лице,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– отсутствия у участника закупки - физического лица либо у руководителя, членов коллегиального исполнительного органа или главного бухгалтера юридического лица – участника закупки судимости за преступления в сфере экономики;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– обладания участником закупки исключительными правами на результаты интеллектуальной деятельности;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– соответствия дополнительным требованиям, устанавливаемым в соответствии с ч. 2 ст. 31 Закона № 44-ФЗ;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з) обеспечивает привлечение на основе контракта специализированной организации для выполнения отдельных функций по определению поставщика;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lastRenderedPageBreak/>
        <w:t>и) обеспечивает предоставление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к) обеспечивает осуществление закупки у субъектов малого предпринимательства, социально ориентированных некоммерческих организаций, устанавливает требование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л) размещает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извещения об осуществлении закупок, документацию о закупках и проекты контрактов, протоколы, предусмотренные Законом № 44-ФЗ;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м) публикует извещение об осуществлении закупок в любых средствах массовой информации или размещает это извещение на сайтах в информационно-телекоммуникационной сети «Интернет» при условии, что такое опубликование или такое размещение осуществляется наряду с предусмотренным Законом № 44-ФЗ размещением;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н) подготавливает и направляет в письменной форме или в форме электронного документа разъяснения положений документации о закупке;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о) обеспечивает сохранность конвертов с заявками на участие в закупках, защищенность, неприкосновенность и конфиденциальность поданных в форме электронных документов заявок на участие в закупках и обеспечивает рассмотрение содержания заявок на участие в закупках только после вскрытия конвертов с заявками на участие в закупках или открытия доступа к поданным в форме электронных документов заявкам на участие в закупках;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п) предоставляет возможность всем участникам закупки, подавшим заявки на участие в закупке, или их представителям присутствовать при вскрытии конвертов с заявками на участие в закупке и (или) открытии доступа к поданным в форме электронных документов заявкам на участие в закупке;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р) обеспечивает возможность в режиме реального времени получать информацию об открытии доступа к поданным в форме электронных документов заявкам на участие в закупке;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с) обеспечивает осуществление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т) обеспечивает хранение в сроки, установленные законодательством, протоколов, составленных в ходе проведения закупок, заявок на участие в закупках, документации о закупках, изменений, внесенных в документацию о закупках, разъяснений положений документации о закупках и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у) привлекает экспертов, экспертные организации;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ф) обеспечивает согласование применения закрытых способов определения поставщиков (подрядчиков, исполнителей) в порядке, установленном федеральным органом исполнительной власти по регулированию контрактной системы в сфере закупок, в соответствии с ч. 3 ст. 84 Закона № 44-ФЗ;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х) обеспечивает направление необходимых документов для заключения контракта с единственным поставщиком (подрядчиком, исполнителем) по результатам несостоявшихся процедур определения поставщика в установленных Федеральным законом случаях в соответствующие органы, определенные п. 25 ч. 1 ст. 93 Закона № 44-ФЗ;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lastRenderedPageBreak/>
        <w:t>ц) обосновывает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 в случае осуществления закупки у единственного поставщика (подрядчика, исполнителя) для заключения контракта;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ч) обеспечивает заключение контрактов;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ш) организует включение в реестр недобросовестных поставщиков (подрядчиков, исполнителей) информации об участниках закупок, уклонившихся от заключения контрактов;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3) при исполнении, изменении, расторжении контракта: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а) обеспечивает приемку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б) организует оплату поставленного товара, выполненной работы (ее результатов), оказанной услуги, а также отдельных этапов исполнения контракта;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в) взаимодействует с поставщиком (подрядчиком, исполнителем) при изменении, расторжении контракта, применяет меры ответственности, в том числе направляет поставщику (подрядчику, исполнителю) требование об уплате неустоек (штрафов, пеней)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обязательств, предусмотренных контрактом, совершает иные действия в случае нарушения поставщиком (подрядчиком, исполнителем) условий контракта;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г) организует проведение экспертизы поставленного товара, выполненной работы, оказанной услуги, привлекает экспертов, экспертные организации;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д) в случае необходимости обеспечивает создание приемочной комиссии не менее чем из пяти человек для приемки поставленного товара, выполненной работы или оказанной услуги, результатов отдельного этапа исполнения контракта;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е) подготавливает документ о приемке результатов отдельного этапа исполнения контракта, а также поставленного товара, выполненной работы или оказанной услуги;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ж) размещает в единой информационной системе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отчет, содержащий информацию об исполнении контракта, о соблюдении промежуточных и окончательных сроков исполнения контракта, о ненадлежащем исполнении контракта (с указанием допущенных нарушений) или о неисполнении контракта и о санкциях, которые применены в связи с нарушением условий контракта или его неисполнением, об изменении или о расторжении контракта в ходе его исполнения, информацию об изменении контракта или о расторжении контракта, за исключением сведений, составляющих государственную тайну;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з) организует включение в реестр недобросовестных поставщиков (подрядчиков, исполнителей) информации о поставщике (подрядчике, исполнителе), с которым контракт был расторгнут по решению суда или в связи с односторонним отказом Заказчика от исполнения контракта;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и) составляет и размещает в единой информационной системе отчет об объеме закупок у субъектов малого предпринимательства, социально ориентированных некоммерческих организаций.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7. Контрактный управляющий осуществляет иные полномочия, предусмотренные Законом № 44-ФЗ, в том числе: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 xml:space="preserve">1) организует в случае необходимости консультации с поставщиками (подрядчиками, исполнителями) и участвует в таких консультациях в целях определения состояния конкурентной среды на соответствующих рынках товаров, работ, услуг, </w:t>
      </w:r>
      <w:r w:rsidRPr="00C62D8C">
        <w:rPr>
          <w:rFonts w:ascii="Times New Roman" w:hAnsi="Times New Roman"/>
          <w:sz w:val="24"/>
          <w:szCs w:val="24"/>
        </w:rPr>
        <w:lastRenderedPageBreak/>
        <w:t>определения наилучших технологий и других решений для обеспечения государственных и муниципальных нужд;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2) организует обязательное общественное обсуждение закупки товара, работы или услуги, по результатам которого в случае необходимости осуществляет подготовку изменений для внесения в планы закупок, планы-графики, документацию о закупках или обеспечивает отмену закупки;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3) принимает участие в утверждении требований к закупаемым Заказчиком отдельным видам товаров, работ, услуг (в том числе предельным ценам товаров, работ, услуг) и (или) нормативным затратам на обеспечение функций Заказчика и размещает их в единой информационной системе;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4) участвует в рассмотрении дел об обжаловании действий (бездействия) Заказчика, в том числе обжаловании результатов определения поставщиков (подрядчиков, исполнителей), и осуществляет подготовку материалов для осуществления претензионной работы;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5) разрабатывает проекты контрактов, в том числе типовых контрактов Заказчика, типовых условий контрактов Заказчика;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6) осуществляет проверку банковских гарантий, поступивших в качестве обеспечения исполнения контрактов, на соответствие требованиям Закона № 44-ФЗ;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7) информирует в случае отказа Заказчика в принятии банковской гарантии об этом лицо, предоставившее банковскую гарантию, с указанием причин, послуживших основанием для отказа;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8) организует осуществление уплаты денежных сумм по банковской гарантии в случаях, предусмотренных Закона № 44-ФЗ;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9) организует возврат денежных средств, внесенных в качестве обеспечения исполнения заявок или обеспечения исполнения контрактов.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8. В целях реализации функций и полномочий, предоставленных контрактному управляющему Законом № 44-ФЗ и настоящим Положением, контрактный управляющий обязан: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1) не допускать разглашения сведений, ставших ему известными в ходе проведения процедур определения поставщика (подрядчика, исполнителя), кроме случаев, прямо предусмотренных законодательством РФ;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2) не проводить переговоров с участниками закупок до выявления победителя определения поставщика (подрядчика, исполнителя), кроме случаев, прямо предусмотренных законодательством Российской Федерации;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3) привлекать в случаях, в порядке и с учетом требований, предусмотренных действующим законодательством Российской Федерации, в том числе Законом № 44-ФЗ, к своей работе экспертов, экспертные организации.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9. При централизации закупок в соответствии со ст. 26 Закона № 44-ФЗ контрактный управляющий осуществляет свои функции и полномочия не переданные соответствующему уполномоченному органу, уполномоченному учреждению, которые осуществляют полномочия на определение поставщиков (подрядчиков, исполнителей).</w:t>
      </w:r>
    </w:p>
    <w:p w:rsidR="0010591D" w:rsidRPr="00C62D8C" w:rsidRDefault="0010591D" w:rsidP="0010591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62D8C">
        <w:rPr>
          <w:rFonts w:ascii="Times New Roman" w:hAnsi="Times New Roman"/>
          <w:sz w:val="24"/>
          <w:szCs w:val="24"/>
        </w:rPr>
        <w:t>10. Любой участник закупки, а также осуществляющие общественный контроль общественные объединения, объединения юридических лиц в соответствии с законодательством Российской Федерации имеют право обжаловать в судебном порядке или в порядке, установленном Закона № 44-ФЗ, в контрольный орган в сфере закупок действия (бездействие) контрактного управляющего, если такие действия (бездействие) нарушают права и законные интересы участника закупки.</w:t>
      </w:r>
    </w:p>
    <w:p w:rsidR="0010591D" w:rsidRPr="00C62D8C" w:rsidRDefault="0010591D" w:rsidP="0010591D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A46F0" w:rsidRPr="00C62D8C" w:rsidRDefault="00FA46F0" w:rsidP="00FA46F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sectPr w:rsidR="00FA46F0" w:rsidRPr="00C62D8C" w:rsidSect="005D744F">
      <w:headerReference w:type="even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CB7" w:rsidRDefault="005C6CB7">
      <w:r>
        <w:separator/>
      </w:r>
    </w:p>
  </w:endnote>
  <w:endnote w:type="continuationSeparator" w:id="0">
    <w:p w:rsidR="005C6CB7" w:rsidRDefault="005C6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CB7" w:rsidRDefault="005C6CB7">
      <w:r>
        <w:separator/>
      </w:r>
    </w:p>
  </w:footnote>
  <w:footnote w:type="continuationSeparator" w:id="0">
    <w:p w:rsidR="005C6CB7" w:rsidRDefault="005C6C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518" w:rsidRDefault="00532E70" w:rsidP="00D337B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E651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18" w:rsidRDefault="004E651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335B9"/>
    <w:multiLevelType w:val="hybridMultilevel"/>
    <w:tmpl w:val="5BDEE4FC"/>
    <w:lvl w:ilvl="0" w:tplc="16CE25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44716142"/>
    <w:multiLevelType w:val="hybridMultilevel"/>
    <w:tmpl w:val="BF92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4C3C5A"/>
    <w:multiLevelType w:val="hybridMultilevel"/>
    <w:tmpl w:val="EF3C6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8111D"/>
    <w:multiLevelType w:val="hybridMultilevel"/>
    <w:tmpl w:val="FE4E935C"/>
    <w:lvl w:ilvl="0" w:tplc="DFC41B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3C50"/>
    <w:rsid w:val="00005AC3"/>
    <w:rsid w:val="0001151D"/>
    <w:rsid w:val="000254CF"/>
    <w:rsid w:val="00040B65"/>
    <w:rsid w:val="0005268E"/>
    <w:rsid w:val="00063A8E"/>
    <w:rsid w:val="00067EAD"/>
    <w:rsid w:val="00071A05"/>
    <w:rsid w:val="00071BCE"/>
    <w:rsid w:val="000770CF"/>
    <w:rsid w:val="00085D1B"/>
    <w:rsid w:val="00086BCE"/>
    <w:rsid w:val="0009150C"/>
    <w:rsid w:val="000A35A9"/>
    <w:rsid w:val="000A7F43"/>
    <w:rsid w:val="000B5BBB"/>
    <w:rsid w:val="000C4A5E"/>
    <w:rsid w:val="00100A12"/>
    <w:rsid w:val="0010591D"/>
    <w:rsid w:val="00131A67"/>
    <w:rsid w:val="0014118E"/>
    <w:rsid w:val="00141F26"/>
    <w:rsid w:val="00150850"/>
    <w:rsid w:val="00155510"/>
    <w:rsid w:val="00163AA8"/>
    <w:rsid w:val="00164241"/>
    <w:rsid w:val="00185B96"/>
    <w:rsid w:val="0019283D"/>
    <w:rsid w:val="001A4EE2"/>
    <w:rsid w:val="001D740B"/>
    <w:rsid w:val="001F0598"/>
    <w:rsid w:val="001F58E4"/>
    <w:rsid w:val="002134A2"/>
    <w:rsid w:val="00222301"/>
    <w:rsid w:val="00226C0D"/>
    <w:rsid w:val="002818F3"/>
    <w:rsid w:val="00297D02"/>
    <w:rsid w:val="002B1942"/>
    <w:rsid w:val="002B7531"/>
    <w:rsid w:val="002C3C32"/>
    <w:rsid w:val="002F3481"/>
    <w:rsid w:val="00345DD4"/>
    <w:rsid w:val="00346A06"/>
    <w:rsid w:val="00354139"/>
    <w:rsid w:val="00362796"/>
    <w:rsid w:val="00365316"/>
    <w:rsid w:val="0036615A"/>
    <w:rsid w:val="00366F2E"/>
    <w:rsid w:val="003925A8"/>
    <w:rsid w:val="003B7AB3"/>
    <w:rsid w:val="003C0668"/>
    <w:rsid w:val="003C30F4"/>
    <w:rsid w:val="003C489E"/>
    <w:rsid w:val="003E06A5"/>
    <w:rsid w:val="003E1C82"/>
    <w:rsid w:val="00403744"/>
    <w:rsid w:val="00411898"/>
    <w:rsid w:val="00413AB6"/>
    <w:rsid w:val="00421ECB"/>
    <w:rsid w:val="00432B8C"/>
    <w:rsid w:val="00434EA2"/>
    <w:rsid w:val="0045216B"/>
    <w:rsid w:val="004531B0"/>
    <w:rsid w:val="00462377"/>
    <w:rsid w:val="00492089"/>
    <w:rsid w:val="00493EDF"/>
    <w:rsid w:val="004956F1"/>
    <w:rsid w:val="004A2F30"/>
    <w:rsid w:val="004A3A78"/>
    <w:rsid w:val="004A5255"/>
    <w:rsid w:val="004B4124"/>
    <w:rsid w:val="004D03AA"/>
    <w:rsid w:val="004E1D65"/>
    <w:rsid w:val="004E4974"/>
    <w:rsid w:val="004E5CE7"/>
    <w:rsid w:val="004E6518"/>
    <w:rsid w:val="00511F50"/>
    <w:rsid w:val="00527C94"/>
    <w:rsid w:val="00532E70"/>
    <w:rsid w:val="005608C5"/>
    <w:rsid w:val="0056687C"/>
    <w:rsid w:val="005720F4"/>
    <w:rsid w:val="00573D08"/>
    <w:rsid w:val="00591C88"/>
    <w:rsid w:val="00594AD0"/>
    <w:rsid w:val="005957FF"/>
    <w:rsid w:val="005B1240"/>
    <w:rsid w:val="005B4A6D"/>
    <w:rsid w:val="005C3AC4"/>
    <w:rsid w:val="005C6CB7"/>
    <w:rsid w:val="005D343E"/>
    <w:rsid w:val="005D66B1"/>
    <w:rsid w:val="005D744F"/>
    <w:rsid w:val="005E1A8F"/>
    <w:rsid w:val="005F2D7A"/>
    <w:rsid w:val="0061301F"/>
    <w:rsid w:val="00616F4C"/>
    <w:rsid w:val="00623C50"/>
    <w:rsid w:val="0063145F"/>
    <w:rsid w:val="00633BB5"/>
    <w:rsid w:val="006606AC"/>
    <w:rsid w:val="00677B04"/>
    <w:rsid w:val="006970BA"/>
    <w:rsid w:val="006A229A"/>
    <w:rsid w:val="006A5BBA"/>
    <w:rsid w:val="006B6CA4"/>
    <w:rsid w:val="006E26CC"/>
    <w:rsid w:val="006F3E76"/>
    <w:rsid w:val="007204EB"/>
    <w:rsid w:val="0072376D"/>
    <w:rsid w:val="007323C3"/>
    <w:rsid w:val="00745EDD"/>
    <w:rsid w:val="007502B7"/>
    <w:rsid w:val="00751BCC"/>
    <w:rsid w:val="00752FD6"/>
    <w:rsid w:val="00761A19"/>
    <w:rsid w:val="00767F06"/>
    <w:rsid w:val="007B7956"/>
    <w:rsid w:val="007E35BD"/>
    <w:rsid w:val="007E763F"/>
    <w:rsid w:val="008045B7"/>
    <w:rsid w:val="00813A64"/>
    <w:rsid w:val="00851BB2"/>
    <w:rsid w:val="008538DA"/>
    <w:rsid w:val="00875FA0"/>
    <w:rsid w:val="00876D5F"/>
    <w:rsid w:val="008B29AA"/>
    <w:rsid w:val="008B5C2C"/>
    <w:rsid w:val="008C5189"/>
    <w:rsid w:val="008D7A5C"/>
    <w:rsid w:val="008E25F2"/>
    <w:rsid w:val="008E52F3"/>
    <w:rsid w:val="008F4A03"/>
    <w:rsid w:val="008F7259"/>
    <w:rsid w:val="00901501"/>
    <w:rsid w:val="00913EE0"/>
    <w:rsid w:val="00920EF3"/>
    <w:rsid w:val="00924035"/>
    <w:rsid w:val="00925B58"/>
    <w:rsid w:val="0093122F"/>
    <w:rsid w:val="0096352F"/>
    <w:rsid w:val="009975EC"/>
    <w:rsid w:val="009B7F2B"/>
    <w:rsid w:val="009C1872"/>
    <w:rsid w:val="009D1636"/>
    <w:rsid w:val="009E0AB8"/>
    <w:rsid w:val="009F4193"/>
    <w:rsid w:val="00A15C28"/>
    <w:rsid w:val="00A40837"/>
    <w:rsid w:val="00A41410"/>
    <w:rsid w:val="00A8526C"/>
    <w:rsid w:val="00A93C09"/>
    <w:rsid w:val="00A97954"/>
    <w:rsid w:val="00AB00ED"/>
    <w:rsid w:val="00AB7BC0"/>
    <w:rsid w:val="00AD4812"/>
    <w:rsid w:val="00AD4DEC"/>
    <w:rsid w:val="00AE255F"/>
    <w:rsid w:val="00B41226"/>
    <w:rsid w:val="00B50CE0"/>
    <w:rsid w:val="00B75CAE"/>
    <w:rsid w:val="00B93534"/>
    <w:rsid w:val="00B9401C"/>
    <w:rsid w:val="00BB35E9"/>
    <w:rsid w:val="00BB3C5F"/>
    <w:rsid w:val="00BC4844"/>
    <w:rsid w:val="00BD24BC"/>
    <w:rsid w:val="00BF4831"/>
    <w:rsid w:val="00BF4A7E"/>
    <w:rsid w:val="00BF5CBC"/>
    <w:rsid w:val="00C053C7"/>
    <w:rsid w:val="00C21843"/>
    <w:rsid w:val="00C36084"/>
    <w:rsid w:val="00C403AE"/>
    <w:rsid w:val="00C536B7"/>
    <w:rsid w:val="00C6222C"/>
    <w:rsid w:val="00C62D8C"/>
    <w:rsid w:val="00C84604"/>
    <w:rsid w:val="00C919E7"/>
    <w:rsid w:val="00C93703"/>
    <w:rsid w:val="00C94095"/>
    <w:rsid w:val="00CA08EE"/>
    <w:rsid w:val="00CF3899"/>
    <w:rsid w:val="00CF397B"/>
    <w:rsid w:val="00CF4C3B"/>
    <w:rsid w:val="00D021B9"/>
    <w:rsid w:val="00D17B74"/>
    <w:rsid w:val="00D22B86"/>
    <w:rsid w:val="00D23F6B"/>
    <w:rsid w:val="00D337BC"/>
    <w:rsid w:val="00D342E0"/>
    <w:rsid w:val="00D41A7A"/>
    <w:rsid w:val="00D41B05"/>
    <w:rsid w:val="00D545AB"/>
    <w:rsid w:val="00D75B3C"/>
    <w:rsid w:val="00D813B8"/>
    <w:rsid w:val="00DC12F7"/>
    <w:rsid w:val="00DD73E7"/>
    <w:rsid w:val="00DE4DB8"/>
    <w:rsid w:val="00DF4265"/>
    <w:rsid w:val="00E15101"/>
    <w:rsid w:val="00E167D9"/>
    <w:rsid w:val="00E90AEE"/>
    <w:rsid w:val="00E91588"/>
    <w:rsid w:val="00E91648"/>
    <w:rsid w:val="00E95718"/>
    <w:rsid w:val="00EA62FD"/>
    <w:rsid w:val="00ED5DDE"/>
    <w:rsid w:val="00ED611B"/>
    <w:rsid w:val="00EE693F"/>
    <w:rsid w:val="00EE6D10"/>
    <w:rsid w:val="00F025AC"/>
    <w:rsid w:val="00F11E32"/>
    <w:rsid w:val="00F23CAE"/>
    <w:rsid w:val="00F2736B"/>
    <w:rsid w:val="00F35C21"/>
    <w:rsid w:val="00F36ED8"/>
    <w:rsid w:val="00F412ED"/>
    <w:rsid w:val="00F437AA"/>
    <w:rsid w:val="00F62902"/>
    <w:rsid w:val="00F714E3"/>
    <w:rsid w:val="00F73104"/>
    <w:rsid w:val="00F76AFC"/>
    <w:rsid w:val="00F801E5"/>
    <w:rsid w:val="00F85547"/>
    <w:rsid w:val="00F865B5"/>
    <w:rsid w:val="00F97EF1"/>
    <w:rsid w:val="00FA46F0"/>
    <w:rsid w:val="00FB4E1D"/>
    <w:rsid w:val="00FB4F91"/>
    <w:rsid w:val="00FB5A40"/>
    <w:rsid w:val="00FC0AC9"/>
    <w:rsid w:val="00FC39C9"/>
    <w:rsid w:val="00FF35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0B9DFFE-9C77-49AE-90FE-AD542BC7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3A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C12F7"/>
    <w:pPr>
      <w:ind w:left="720"/>
      <w:contextualSpacing/>
    </w:pPr>
  </w:style>
  <w:style w:type="character" w:styleId="a4">
    <w:name w:val="Hyperlink"/>
    <w:basedOn w:val="a0"/>
    <w:uiPriority w:val="99"/>
    <w:rsid w:val="0005268E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rsid w:val="005D74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B5A40"/>
    <w:rPr>
      <w:rFonts w:cs="Times New Roman"/>
      <w:lang w:eastAsia="en-US"/>
    </w:rPr>
  </w:style>
  <w:style w:type="character" w:styleId="a7">
    <w:name w:val="page number"/>
    <w:basedOn w:val="a0"/>
    <w:uiPriority w:val="99"/>
    <w:rsid w:val="005D744F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94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4AD0"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uiPriority w:val="99"/>
    <w:unhideWhenUsed/>
    <w:rsid w:val="00925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B58"/>
    <w:rPr>
      <w:lang w:eastAsia="en-US"/>
    </w:rPr>
  </w:style>
  <w:style w:type="paragraph" w:styleId="ac">
    <w:name w:val="Title"/>
    <w:basedOn w:val="a"/>
    <w:link w:val="ad"/>
    <w:qFormat/>
    <w:locked/>
    <w:rsid w:val="00E91648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d">
    <w:name w:val="Название Знак"/>
    <w:basedOn w:val="a0"/>
    <w:link w:val="ac"/>
    <w:rsid w:val="00E91648"/>
    <w:rPr>
      <w:rFonts w:ascii="Times New Roman" w:eastAsia="Times New Roman" w:hAnsi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rbunki-lm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A5CD6-79DE-40F9-B10F-AD124DF88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2718</Words>
  <Characters>15493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18175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</dc:creator>
  <cp:lastModifiedBy>Пользователь Windows</cp:lastModifiedBy>
  <cp:revision>12</cp:revision>
  <cp:lastPrinted>2020-06-19T06:58:00Z</cp:lastPrinted>
  <dcterms:created xsi:type="dcterms:W3CDTF">2020-05-08T15:06:00Z</dcterms:created>
  <dcterms:modified xsi:type="dcterms:W3CDTF">2020-06-19T07:09:00Z</dcterms:modified>
</cp:coreProperties>
</file>