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966755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966755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966755">
              <w:rPr>
                <w:rFonts w:ascii="Times New Roman" w:hAnsi="Times New Roman"/>
              </w:rPr>
              <w:t xml:space="preserve"> декабря </w:t>
            </w:r>
            <w:r w:rsidRPr="00235DFF">
              <w:rPr>
                <w:rFonts w:ascii="Times New Roman" w:hAnsi="Times New Roman"/>
              </w:rPr>
              <w:t>20</w:t>
            </w:r>
            <w:r w:rsidR="00966755">
              <w:rPr>
                <w:rFonts w:ascii="Times New Roman" w:hAnsi="Times New Roman"/>
              </w:rPr>
              <w:t xml:space="preserve">21 </w:t>
            </w:r>
            <w:r w:rsidRPr="00235DFF">
              <w:rPr>
                <w:rFonts w:ascii="Times New Roman" w:hAnsi="Times New Roman"/>
              </w:rPr>
              <w:t>года</w:t>
            </w:r>
          </w:p>
        </w:tc>
        <w:tc>
          <w:tcPr>
            <w:tcW w:w="4786" w:type="dxa"/>
          </w:tcPr>
          <w:p w:rsidR="004E6518" w:rsidRPr="00235DFF" w:rsidRDefault="00117A66" w:rsidP="0096675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966755">
              <w:rPr>
                <w:rFonts w:ascii="Times New Roman" w:hAnsi="Times New Roman"/>
              </w:rPr>
              <w:t>274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E46059" w:rsidRPr="00F02323" w:rsidRDefault="000361C5" w:rsidP="00F02323">
      <w:pPr>
        <w:spacing w:after="0" w:line="240" w:lineRule="auto"/>
        <w:rPr>
          <w:rFonts w:ascii="Times New Roman" w:hAnsi="Times New Roman"/>
          <w:b/>
        </w:rPr>
      </w:pPr>
      <w:r w:rsidRPr="00F02323">
        <w:rPr>
          <w:rFonts w:ascii="Times New Roman" w:hAnsi="Times New Roman"/>
          <w:b/>
        </w:rPr>
        <w:t>«</w:t>
      </w:r>
      <w:r w:rsidR="00E46059" w:rsidRPr="00F02323">
        <w:rPr>
          <w:rFonts w:ascii="Times New Roman" w:hAnsi="Times New Roman"/>
          <w:b/>
        </w:rPr>
        <w:t>О создании  сил гражданской обороны</w:t>
      </w:r>
    </w:p>
    <w:p w:rsidR="00E46059" w:rsidRPr="00F02323" w:rsidRDefault="00E46059" w:rsidP="00F02323">
      <w:pPr>
        <w:spacing w:after="0" w:line="240" w:lineRule="auto"/>
        <w:rPr>
          <w:rFonts w:ascii="Times New Roman" w:hAnsi="Times New Roman"/>
          <w:b/>
        </w:rPr>
      </w:pPr>
      <w:r w:rsidRPr="00F02323">
        <w:rPr>
          <w:rFonts w:ascii="Times New Roman" w:hAnsi="Times New Roman"/>
          <w:b/>
        </w:rPr>
        <w:t>и поддержании  их в готовности к действиям</w:t>
      </w:r>
    </w:p>
    <w:p w:rsidR="003F6B00" w:rsidRPr="00F02323" w:rsidRDefault="00E46059" w:rsidP="00F02323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F02323">
        <w:rPr>
          <w:rFonts w:ascii="Times New Roman" w:hAnsi="Times New Roman"/>
          <w:b/>
        </w:rPr>
        <w:t>на  территории</w:t>
      </w:r>
      <w:r w:rsidR="00107E80" w:rsidRPr="00F02323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3F6B00" w:rsidRPr="00F02323">
        <w:rPr>
          <w:rFonts w:ascii="Times New Roman" w:hAnsi="Times New Roman"/>
          <w:b/>
          <w:bCs/>
          <w:shd w:val="clear" w:color="auto" w:fill="FFFFFF"/>
        </w:rPr>
        <w:t>МО Горбунковское сельское</w:t>
      </w:r>
    </w:p>
    <w:p w:rsidR="009A4559" w:rsidRPr="00F02323" w:rsidRDefault="003F6B00" w:rsidP="00F02323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F02323">
        <w:rPr>
          <w:rFonts w:ascii="Times New Roman" w:hAnsi="Times New Roman"/>
          <w:b/>
          <w:bCs/>
          <w:shd w:val="clear" w:color="auto" w:fill="FFFFFF"/>
        </w:rPr>
        <w:t>поселение</w:t>
      </w:r>
      <w:r w:rsidR="009A4559" w:rsidRPr="00F02323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F02323" w:rsidRDefault="00F02323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2323">
        <w:rPr>
          <w:rFonts w:ascii="Times New Roman" w:hAnsi="Times New Roman"/>
        </w:rPr>
        <w:t>В соответствии с Федеральным законом</w:t>
      </w:r>
      <w:r>
        <w:rPr>
          <w:rFonts w:ascii="Times New Roman" w:hAnsi="Times New Roman"/>
        </w:rPr>
        <w:t xml:space="preserve"> от 12 февраля 1998 года №28-ФЗ</w:t>
      </w:r>
      <w:r w:rsidRPr="00F02323">
        <w:rPr>
          <w:rFonts w:ascii="Times New Roman" w:hAnsi="Times New Roman"/>
        </w:rPr>
        <w:t xml:space="preserve"> «О гражданской обороне» и с целью установления единых условий, принципов и способов осуществления мероприятий гражданской обороны на территории </w:t>
      </w:r>
      <w:r>
        <w:rPr>
          <w:rFonts w:ascii="Times New Roman" w:hAnsi="Times New Roman"/>
        </w:rPr>
        <w:t>Горбунковского</w:t>
      </w:r>
      <w:r w:rsidRPr="00F0232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Ломоносовского </w:t>
      </w:r>
      <w:r w:rsidRPr="00F02323">
        <w:rPr>
          <w:rFonts w:ascii="Times New Roman" w:hAnsi="Times New Roman"/>
        </w:rPr>
        <w:t>района Ленинградской области,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положение</w:t>
      </w:r>
      <w:r w:rsidR="009A4559" w:rsidRPr="00F02323">
        <w:rPr>
          <w:rFonts w:ascii="Times New Roman" w:hAnsi="Times New Roman"/>
        </w:rPr>
        <w:t>,</w:t>
      </w:r>
      <w:r w:rsidR="00F43AD2" w:rsidRPr="00F02323">
        <w:rPr>
          <w:rFonts w:ascii="Times New Roman" w:hAnsi="Times New Roman"/>
        </w:rPr>
        <w:t xml:space="preserve">                                     </w:t>
      </w:r>
      <w:r w:rsidR="00111E26" w:rsidRPr="00F02323">
        <w:rPr>
          <w:rFonts w:ascii="Times New Roman" w:hAnsi="Times New Roman"/>
        </w:rPr>
        <w:t xml:space="preserve">        </w:t>
      </w:r>
      <w:r w:rsidR="00F43AD2" w:rsidRPr="00F02323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F02323" w:rsidRDefault="00F02323" w:rsidP="00F02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2323">
        <w:rPr>
          <w:rFonts w:ascii="Times New Roman" w:hAnsi="Times New Roman"/>
        </w:rPr>
        <w:t xml:space="preserve">Утвердить Положение о создании сил гражданской обороны и поддержании их в готовности к действиям на территории </w:t>
      </w:r>
      <w:r>
        <w:rPr>
          <w:rFonts w:ascii="Times New Roman" w:hAnsi="Times New Roman"/>
        </w:rPr>
        <w:t>Горбунковское</w:t>
      </w:r>
      <w:r w:rsidRPr="00F0232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Ломоносовского </w:t>
      </w:r>
      <w:r w:rsidRPr="00F02323">
        <w:rPr>
          <w:rFonts w:ascii="Times New Roman" w:hAnsi="Times New Roman"/>
        </w:rPr>
        <w:t>района Ленинградской области, согласно Приложению № 1</w:t>
      </w:r>
      <w:r>
        <w:rPr>
          <w:rFonts w:ascii="Times New Roman" w:hAnsi="Times New Roman"/>
        </w:rPr>
        <w:t xml:space="preserve">. 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916C6" w:rsidRDefault="006916C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966755">
        <w:rPr>
          <w:rFonts w:ascii="Times New Roman" w:hAnsi="Times New Roman"/>
          <w:szCs w:val="20"/>
        </w:rPr>
        <w:t xml:space="preserve">21.12.2021 </w:t>
      </w:r>
      <w:bookmarkStart w:id="0" w:name="_GoBack"/>
      <w:bookmarkEnd w:id="0"/>
      <w:r w:rsidR="00084531">
        <w:rPr>
          <w:rFonts w:ascii="Times New Roman" w:hAnsi="Times New Roman"/>
          <w:szCs w:val="20"/>
        </w:rPr>
        <w:t>г.</w:t>
      </w:r>
      <w:r w:rsidR="00183D20">
        <w:rPr>
          <w:rFonts w:ascii="Times New Roman" w:hAnsi="Times New Roman"/>
          <w:szCs w:val="20"/>
        </w:rPr>
        <w:t xml:space="preserve"> №</w:t>
      </w:r>
      <w:r w:rsidR="00966755">
        <w:rPr>
          <w:rFonts w:ascii="Times New Roman" w:hAnsi="Times New Roman"/>
          <w:szCs w:val="20"/>
        </w:rPr>
        <w:t xml:space="preserve"> 274</w:t>
      </w: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482767" w:rsidRPr="00482767" w:rsidRDefault="00482767" w:rsidP="0048276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82767">
        <w:rPr>
          <w:rFonts w:ascii="Times New Roman" w:hAnsi="Times New Roman"/>
          <w:b/>
        </w:rPr>
        <w:t>Положение</w:t>
      </w:r>
    </w:p>
    <w:p w:rsidR="00482767" w:rsidRPr="00482767" w:rsidRDefault="00482767" w:rsidP="00482767">
      <w:pPr>
        <w:spacing w:after="0" w:line="240" w:lineRule="auto"/>
        <w:jc w:val="center"/>
        <w:rPr>
          <w:rFonts w:ascii="Times New Roman" w:hAnsi="Times New Roman"/>
          <w:b/>
        </w:rPr>
      </w:pPr>
      <w:r w:rsidRPr="00482767">
        <w:rPr>
          <w:rFonts w:ascii="Times New Roman" w:hAnsi="Times New Roman"/>
          <w:b/>
        </w:rPr>
        <w:t xml:space="preserve">о создании  сил гражданской обороны и поддержании  их в готовности к действиям на территории </w:t>
      </w:r>
      <w:r>
        <w:rPr>
          <w:rFonts w:ascii="Times New Roman" w:hAnsi="Times New Roman"/>
          <w:b/>
        </w:rPr>
        <w:t>Горбунковского</w:t>
      </w:r>
      <w:r w:rsidRPr="00482767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  <w:b/>
        </w:rPr>
        <w:t>Ломоносовского</w:t>
      </w:r>
      <w:r w:rsidRPr="00482767">
        <w:rPr>
          <w:rFonts w:ascii="Times New Roman" w:hAnsi="Times New Roman"/>
          <w:b/>
        </w:rPr>
        <w:t xml:space="preserve"> района Ленинградской области</w:t>
      </w:r>
    </w:p>
    <w:p w:rsidR="00482767" w:rsidRPr="00482767" w:rsidRDefault="00482767" w:rsidP="00482767">
      <w:pPr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53F8F">
        <w:rPr>
          <w:rFonts w:ascii="Times New Roman" w:hAnsi="Times New Roman"/>
          <w:b/>
        </w:rPr>
        <w:t>1. Общие положения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разработка и принятие нормативно-правовых актов в области ГО;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разработка и ежегодная корректировка оперативных планов ГО;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разработка перспективных и годовых планов развития и совершенствование ГО;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строительство и поддержание в готовности к применению пунктов управления, систем связи и оповещения;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к организованному проведению рассредоточения и эвакуации населения;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руководящего состава органов управления, служб ГО, формирований и обучение населения по ГО;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и осуществление мероприятий по защите продуктов питания, пищевого сырья, фуража и водоисточников;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реализация мероприятий ГО в соответствии с мобилизационными планами;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482767" w:rsidRPr="00353F8F" w:rsidRDefault="00482767" w:rsidP="00353F8F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организация пропаганды по вопросам ГО.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center"/>
        <w:rPr>
          <w:rFonts w:ascii="Times New Roman" w:hAnsi="Times New Roman"/>
          <w:b/>
        </w:rPr>
      </w:pPr>
      <w:r w:rsidRPr="00353F8F">
        <w:rPr>
          <w:rFonts w:ascii="Times New Roman" w:hAnsi="Times New Roman"/>
          <w:b/>
        </w:rPr>
        <w:t>2. Подгото</w:t>
      </w:r>
      <w:r w:rsidR="001B2BD0" w:rsidRPr="00353F8F">
        <w:rPr>
          <w:rFonts w:ascii="Times New Roman" w:hAnsi="Times New Roman"/>
          <w:b/>
        </w:rPr>
        <w:t>вка сил и органов управления ГО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482767" w:rsidRPr="00353F8F" w:rsidRDefault="00482767" w:rsidP="00353F8F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482767" w:rsidRPr="00353F8F" w:rsidRDefault="00482767" w:rsidP="00353F8F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в особый период в соответствии с утвержденными программами и планами.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2.2. Подготовка гражданской обороны включает: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планирование мероприятий;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 и поддержание в готовности материально-технических средств ГО;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подготовку эвакомероприятий;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lastRenderedPageBreak/>
        <w:t>создание группировки сил гражданской обороны;</w:t>
      </w:r>
    </w:p>
    <w:p w:rsidR="00482767" w:rsidRPr="00353F8F" w:rsidRDefault="00482767" w:rsidP="00353F8F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системы управления ГО на военное время.</w:t>
      </w:r>
    </w:p>
    <w:p w:rsidR="001B2BD0" w:rsidRPr="00353F8F" w:rsidRDefault="001B2BD0" w:rsidP="00353F8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2.3. 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</w:t>
      </w:r>
      <w:r w:rsidR="00B16AB3" w:rsidRPr="00353F8F">
        <w:rPr>
          <w:rFonts w:ascii="Times New Roman" w:hAnsi="Times New Roman"/>
        </w:rPr>
        <w:t>незапного нападения противника.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2.4. Создание и поддержание в готовности материально-технического фонда ГО предполагает:</w:t>
      </w:r>
    </w:p>
    <w:p w:rsidR="00482767" w:rsidRPr="00353F8F" w:rsidRDefault="00482767" w:rsidP="00353F8F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482767" w:rsidRPr="00353F8F" w:rsidRDefault="00482767" w:rsidP="00353F8F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482767" w:rsidRPr="00353F8F" w:rsidRDefault="00482767" w:rsidP="00353F8F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накопление и хранение резерва специальной техники и приборов для НАФС;</w:t>
      </w:r>
    </w:p>
    <w:p w:rsidR="00482767" w:rsidRPr="00353F8F" w:rsidRDefault="00482767" w:rsidP="00353F8F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создание, совершенствование и поддержание в готовности систем централизованного оповещения населения.</w:t>
      </w:r>
    </w:p>
    <w:p w:rsidR="00B16AB3" w:rsidRPr="00353F8F" w:rsidRDefault="00B16AB3" w:rsidP="00353F8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2.5. Подготовка эвакомероприятий включает:</w:t>
      </w:r>
    </w:p>
    <w:p w:rsidR="00482767" w:rsidRPr="00353F8F" w:rsidRDefault="00482767" w:rsidP="00353F8F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 xml:space="preserve"> разработку планов эвакомероприятий, создание и подготовку необходимых эвакоорганов;</w:t>
      </w:r>
    </w:p>
    <w:p w:rsidR="00482767" w:rsidRPr="00353F8F" w:rsidRDefault="00482767" w:rsidP="00353F8F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подготовку и планирование работы эвакоорганов;</w:t>
      </w:r>
    </w:p>
    <w:p w:rsidR="00482767" w:rsidRPr="00353F8F" w:rsidRDefault="00482767" w:rsidP="00353F8F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подготовку и развертывание сборных эвакуационных пунктов;</w:t>
      </w:r>
    </w:p>
    <w:p w:rsidR="00482767" w:rsidRPr="00353F8F" w:rsidRDefault="00482767" w:rsidP="00353F8F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заблаговременную подготовку загородной зоны для размещения эвакуируемого населения.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482767" w:rsidRPr="00353F8F" w:rsidRDefault="00482767" w:rsidP="00353F8F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подготовку мероприятий по световой и другим видам маскировки;</w:t>
      </w:r>
    </w:p>
    <w:p w:rsidR="00482767" w:rsidRPr="00353F8F" w:rsidRDefault="00482767" w:rsidP="00353F8F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482767" w:rsidRPr="00353F8F" w:rsidRDefault="00482767" w:rsidP="00353F8F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 запасов сырья и энергоресурсов;</w:t>
      </w:r>
    </w:p>
    <w:p w:rsidR="00482767" w:rsidRPr="00353F8F" w:rsidRDefault="00482767" w:rsidP="00353F8F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строительство защитных сооружений для укрытия персонала;</w:t>
      </w:r>
    </w:p>
    <w:p w:rsidR="00482767" w:rsidRPr="00353F8F" w:rsidRDefault="00482767" w:rsidP="00353F8F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мероприятий, направленных на восстановление в короткие сроки разрушенных производств.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2.8. Подготовка руководящего состава ГО села, служб гражданской обороны села, объектов экономики, организаций и учрежде</w:t>
      </w:r>
      <w:r w:rsidR="00B16AB3" w:rsidRPr="00353F8F">
        <w:rPr>
          <w:rFonts w:ascii="Times New Roman" w:hAnsi="Times New Roman"/>
        </w:rPr>
        <w:t>ний, НАСФ проводится в УМЦ ГОЧС</w:t>
      </w:r>
      <w:r w:rsidRPr="00353F8F">
        <w:rPr>
          <w:rFonts w:ascii="Times New Roman" w:hAnsi="Times New Roman"/>
        </w:rPr>
        <w:t xml:space="preserve"> и ПБ Ленинградской области.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Подготовка по ГО работников предприятий, учреждений и организаций в составе НАСФ проводится непосредс</w:t>
      </w:r>
      <w:r w:rsidR="00B16AB3" w:rsidRPr="00353F8F">
        <w:rPr>
          <w:rFonts w:ascii="Times New Roman" w:hAnsi="Times New Roman"/>
        </w:rPr>
        <w:t>твенно по месту работы граждан.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Учения в   звене муниципального образования подсистемы РСЧС, а также на объектах экономики, организациях и учреждениях проводятся согласно планов основных мероприятий на год.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lastRenderedPageBreak/>
        <w:tab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</w:t>
      </w:r>
      <w:r w:rsidR="00353F8F" w:rsidRPr="00353F8F">
        <w:rPr>
          <w:rFonts w:ascii="Times New Roman" w:hAnsi="Times New Roman"/>
        </w:rPr>
        <w:t>от (АС  ДНР) в очагах поражения.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2.10. Тренировки, проверки, в том числе и внезапные, по вопросам гражданской обороны проводят руководители орга</w:t>
      </w:r>
      <w:r w:rsidR="00353F8F" w:rsidRPr="00353F8F">
        <w:rPr>
          <w:rFonts w:ascii="Times New Roman" w:hAnsi="Times New Roman"/>
        </w:rPr>
        <w:t>нов управления ГО всех уровней.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2.11. Подготовка систем управления ГО предполагает:</w:t>
      </w:r>
    </w:p>
    <w:p w:rsidR="00482767" w:rsidRPr="00353F8F" w:rsidRDefault="00482767" w:rsidP="00353F8F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поддержание в готовности основного и запасного пунктов управления;</w:t>
      </w:r>
    </w:p>
    <w:p w:rsidR="00482767" w:rsidRPr="00353F8F" w:rsidRDefault="00482767" w:rsidP="00353F8F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создание и поддержание в готовности систем связи ГО;</w:t>
      </w:r>
    </w:p>
    <w:p w:rsidR="00482767" w:rsidRPr="00353F8F" w:rsidRDefault="00482767" w:rsidP="00353F8F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разработку необходимой оперативной документации.</w:t>
      </w:r>
    </w:p>
    <w:p w:rsidR="00353F8F" w:rsidRPr="00353F8F" w:rsidRDefault="00353F8F" w:rsidP="00353F8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53F8F">
        <w:rPr>
          <w:rFonts w:ascii="Times New Roman" w:hAnsi="Times New Roman"/>
          <w:b/>
        </w:rPr>
        <w:t>3. Проверка готовности сил и органов управления ГО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3.1. Проверка готовности к выполнению задач осуществляется:</w:t>
      </w:r>
    </w:p>
    <w:p w:rsidR="00482767" w:rsidRPr="00353F8F" w:rsidRDefault="00482767" w:rsidP="00353F8F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482767" w:rsidRPr="00353F8F" w:rsidRDefault="00482767" w:rsidP="00353F8F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482767" w:rsidRPr="00353F8F" w:rsidRDefault="00482767" w:rsidP="00353F8F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482767" w:rsidRPr="00353F8F" w:rsidRDefault="00482767" w:rsidP="00353F8F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руководители всех организаций, предприятий и учреждений независимо от  форм собственности находящихся на территории города.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482767" w:rsidRPr="00353F8F" w:rsidRDefault="00482767" w:rsidP="00353F8F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цели, задачи и вопросы проверки;</w:t>
      </w:r>
    </w:p>
    <w:p w:rsidR="00482767" w:rsidRPr="00353F8F" w:rsidRDefault="00482767" w:rsidP="00353F8F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сроки, продолжительность и последовательность проверки;</w:t>
      </w:r>
    </w:p>
    <w:p w:rsidR="00482767" w:rsidRPr="00353F8F" w:rsidRDefault="00482767" w:rsidP="00353F8F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привлекаемые к проверке органы управления, организации, силы и средства;</w:t>
      </w:r>
    </w:p>
    <w:p w:rsidR="00482767" w:rsidRPr="00353F8F" w:rsidRDefault="00482767" w:rsidP="00353F8F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перечень и сроки проведения практических мероприятий, осуществляемых в ходе проверки.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</w:t>
      </w:r>
      <w:r w:rsidR="00353F8F" w:rsidRPr="00353F8F">
        <w:rPr>
          <w:rFonts w:ascii="Times New Roman" w:hAnsi="Times New Roman"/>
        </w:rPr>
        <w:t>тся общие выводы и предложения.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3.3. Готовность проверяется на занятиях, контрольных проверках и учениях гражданской обороны.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В ходе проверки определяется:</w:t>
      </w:r>
    </w:p>
    <w:p w:rsidR="00482767" w:rsidRPr="00353F8F" w:rsidRDefault="00482767" w:rsidP="00353F8F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реальность расчетов по созданию формирований;</w:t>
      </w:r>
    </w:p>
    <w:p w:rsidR="00482767" w:rsidRPr="00353F8F" w:rsidRDefault="00482767" w:rsidP="00353F8F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готовность формирований и их способность решать задачи по предназначению;</w:t>
      </w:r>
    </w:p>
    <w:p w:rsidR="00482767" w:rsidRPr="00353F8F" w:rsidRDefault="00482767" w:rsidP="00353F8F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соответствие организационной структуры формирований характеру и объему выполняемых задач;</w:t>
      </w:r>
    </w:p>
    <w:p w:rsidR="00482767" w:rsidRPr="00353F8F" w:rsidRDefault="00482767" w:rsidP="00353F8F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482767" w:rsidRPr="00353F8F" w:rsidRDefault="00482767" w:rsidP="00353F8F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время сбора формирований и выхода их в район сосредоточения и к объектам работ.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 xml:space="preserve">3.4. Проверка формирований с приведением их в готовность проводится в два этапа. </w:t>
      </w:r>
      <w:r w:rsidRPr="00353F8F">
        <w:rPr>
          <w:rFonts w:ascii="Times New Roman" w:hAnsi="Times New Roman"/>
        </w:rPr>
        <w:tab/>
        <w:t>Первый этап — приведение формирований в готовность согласно плану.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Проверяется:</w:t>
      </w:r>
    </w:p>
    <w:p w:rsidR="00482767" w:rsidRPr="00353F8F" w:rsidRDefault="00482767" w:rsidP="00353F8F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время приведения в готовность в месте сбора;</w:t>
      </w:r>
    </w:p>
    <w:p w:rsidR="00482767" w:rsidRPr="00353F8F" w:rsidRDefault="00482767" w:rsidP="00353F8F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482767" w:rsidRPr="00353F8F" w:rsidRDefault="00482767" w:rsidP="00353F8F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знание личным составом своих функциональных обязанностей.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Второй этап — практические действия по вводным.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Проверяется:</w:t>
      </w:r>
    </w:p>
    <w:p w:rsidR="00482767" w:rsidRPr="00353F8F" w:rsidRDefault="00482767" w:rsidP="00353F8F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умение командира формирования принимать решения и ставить задачу личному составу;</w:t>
      </w:r>
    </w:p>
    <w:p w:rsidR="00482767" w:rsidRPr="00353F8F" w:rsidRDefault="00482767" w:rsidP="00353F8F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lastRenderedPageBreak/>
        <w:t>умение командира руководить личным составом в процессе выполнения работ;</w:t>
      </w:r>
    </w:p>
    <w:p w:rsidR="00482767" w:rsidRPr="00353F8F" w:rsidRDefault="00482767" w:rsidP="00353F8F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умение личного состава практически решать поставленные задачи в установленные сроки.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3.5.  Руководителям всех уровней в мирное время один раз в год представляют</w:t>
      </w:r>
      <w:r w:rsidR="00E80FFA">
        <w:rPr>
          <w:rFonts w:ascii="Times New Roman" w:hAnsi="Times New Roman"/>
        </w:rPr>
        <w:t xml:space="preserve"> вышестоящим начальникам </w:t>
      </w:r>
      <w:r w:rsidRPr="00353F8F">
        <w:rPr>
          <w:rFonts w:ascii="Times New Roman" w:hAnsi="Times New Roman"/>
        </w:rPr>
        <w:t>доклад о состоянии ГО за подведомственную территорию, организацию по состоянию на 1 января планируемого года.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 </w:t>
      </w:r>
    </w:p>
    <w:p w:rsidR="00482767" w:rsidRPr="00353F8F" w:rsidRDefault="00482767" w:rsidP="00353F8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53F8F">
        <w:rPr>
          <w:rFonts w:ascii="Times New Roman" w:hAnsi="Times New Roman"/>
          <w:b/>
        </w:rPr>
        <w:t>4. Ответственность должностных лиц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> </w:t>
      </w:r>
    </w:p>
    <w:p w:rsidR="00482767" w:rsidRPr="00353F8F" w:rsidRDefault="00482767" w:rsidP="00353F8F">
      <w:pPr>
        <w:spacing w:after="0" w:line="240" w:lineRule="auto"/>
        <w:jc w:val="both"/>
        <w:rPr>
          <w:rFonts w:ascii="Times New Roman" w:hAnsi="Times New Roman"/>
        </w:rPr>
      </w:pPr>
      <w:r w:rsidRPr="00353F8F">
        <w:rPr>
          <w:rFonts w:ascii="Times New Roman" w:hAnsi="Times New Roman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A91C04" w:rsidRPr="00183D20" w:rsidRDefault="00A91C04" w:rsidP="00183D2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sectPr w:rsidR="00A91C04" w:rsidRPr="00183D20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B6" w:rsidRDefault="00115AB6">
      <w:r>
        <w:separator/>
      </w:r>
    </w:p>
  </w:endnote>
  <w:endnote w:type="continuationSeparator" w:id="0">
    <w:p w:rsidR="00115AB6" w:rsidRDefault="001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B6" w:rsidRDefault="00115AB6">
      <w:r>
        <w:separator/>
      </w:r>
    </w:p>
  </w:footnote>
  <w:footnote w:type="continuationSeparator" w:id="0">
    <w:p w:rsidR="00115AB6" w:rsidRDefault="0011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23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8"/>
  </w:num>
  <w:num w:numId="21">
    <w:abstractNumId w:val="1"/>
  </w:num>
  <w:num w:numId="22">
    <w:abstractNumId w:val="0"/>
  </w:num>
  <w:num w:numId="23">
    <w:abstractNumId w:val="18"/>
  </w:num>
  <w:num w:numId="24">
    <w:abstractNumId w:val="4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07E80"/>
    <w:rsid w:val="00111E26"/>
    <w:rsid w:val="00115AB6"/>
    <w:rsid w:val="00117A66"/>
    <w:rsid w:val="00122E05"/>
    <w:rsid w:val="00131A67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45805"/>
    <w:rsid w:val="0025047B"/>
    <w:rsid w:val="002625E1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33667"/>
    <w:rsid w:val="00345DD4"/>
    <w:rsid w:val="00346A06"/>
    <w:rsid w:val="00353F8F"/>
    <w:rsid w:val="00354139"/>
    <w:rsid w:val="00362796"/>
    <w:rsid w:val="00365316"/>
    <w:rsid w:val="00366F2E"/>
    <w:rsid w:val="00381757"/>
    <w:rsid w:val="00384F50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916C6"/>
    <w:rsid w:val="006A229A"/>
    <w:rsid w:val="006A2464"/>
    <w:rsid w:val="006B6CA4"/>
    <w:rsid w:val="006D6026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66755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45A77"/>
    <w:rsid w:val="00E46059"/>
    <w:rsid w:val="00E80FFA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6305-A125-4605-967D-4F05E5A0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11</cp:revision>
  <cp:lastPrinted>2022-02-16T11:52:00Z</cp:lastPrinted>
  <dcterms:created xsi:type="dcterms:W3CDTF">2022-02-16T11:37:00Z</dcterms:created>
  <dcterms:modified xsi:type="dcterms:W3CDTF">2022-02-17T09:49:00Z</dcterms:modified>
</cp:coreProperties>
</file>